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82" w:rsidRPr="00183B1A" w:rsidRDefault="00514A82" w:rsidP="00514A82">
      <w:pPr>
        <w:pStyle w:val="Title"/>
      </w:pPr>
      <w:r w:rsidRPr="00183B1A">
        <w:t>OASIS TC Charter Proposal</w:t>
      </w:r>
    </w:p>
    <w:p w:rsidR="00062CE3" w:rsidRPr="00183B1A" w:rsidRDefault="00062CE3" w:rsidP="00062CE3">
      <w:pPr>
        <w:pStyle w:val="Heading1"/>
        <w:rPr>
          <w:rFonts w:eastAsia="Times New Roman"/>
        </w:rPr>
      </w:pPr>
      <w:r w:rsidRPr="00183B1A">
        <w:rPr>
          <w:rFonts w:eastAsia="Times New Roman"/>
        </w:rPr>
        <w:t>Part 1</w:t>
      </w:r>
    </w:p>
    <w:p w:rsidR="00062CE3" w:rsidRPr="00183B1A" w:rsidRDefault="00062CE3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Name of the TC</w:t>
      </w:r>
    </w:p>
    <w:p w:rsidR="00514A82" w:rsidRPr="00183B1A" w:rsidRDefault="00E325A1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Lexicographic Infrastructure Data Model and API (LEXIDMA)</w:t>
      </w:r>
    </w:p>
    <w:p w:rsidR="00514A82" w:rsidRPr="00183B1A" w:rsidRDefault="00514A82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Statement of Purpose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This committee’s </w:t>
      </w:r>
      <w:proofErr w:type="gram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high level</w:t>
      </w:r>
      <w:proofErr w:type="gram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purpose is to 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>create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an open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standards based 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>framework for internationally interoperable lexicographic work.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This TC will be describing and defining standard serialization independent interchange objects based predominantly on state of the art 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>in the lexicographic industry.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Defining specific serializations, transaction models, standard interfaces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>,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web services based on the defined objects and object models is also in scope as far as it facilitates the </w:t>
      </w:r>
      <w:proofErr w:type="gram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high level</w:t>
      </w:r>
      <w:proofErr w:type="gram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purpose set out here.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This TC aims to develop the lexicographic infrastructure as part of a broader ecosystem of standards employed in Natural Language Processing</w:t>
      </w:r>
      <w:r w:rsidR="00E9677A">
        <w:rPr>
          <w:rFonts w:ascii="Verdana" w:eastAsia="Times New Roman" w:hAnsi="Verdana" w:cs="Times New Roman"/>
          <w:color w:val="000000"/>
          <w:sz w:val="19"/>
          <w:szCs w:val="19"/>
        </w:rPr>
        <w:t xml:space="preserve"> (NLP)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>, language services, and Semantic Web.</w:t>
      </w:r>
    </w:p>
    <w:p w:rsidR="00137B67" w:rsidRPr="00183B1A" w:rsidRDefault="00137B67" w:rsidP="00137B67">
      <w:pPr>
        <w:pStyle w:val="Heading3"/>
        <w:rPr>
          <w:rFonts w:eastAsia="Times New Roman"/>
        </w:rPr>
      </w:pPr>
      <w:r w:rsidRPr="00183B1A">
        <w:rPr>
          <w:rFonts w:eastAsia="Times New Roman"/>
        </w:rPr>
        <w:t>Business Benefits</w:t>
      </w:r>
    </w:p>
    <w:p w:rsidR="00137B67" w:rsidRPr="00183B1A" w:rsidRDefault="00724798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key business benefit </w:t>
      </w:r>
      <w:r w:rsidR="00E9677A">
        <w:rPr>
          <w:rFonts w:ascii="Verdana" w:eastAsia="Times New Roman" w:hAnsi="Verdana" w:cs="Times New Roman"/>
          <w:color w:val="000000"/>
          <w:sz w:val="19"/>
          <w:szCs w:val="19"/>
        </w:rPr>
        <w:t>LEXIDMA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deliverables aim for is to provide a simple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>, modular,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easy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to adopt data model that will be attractive for 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all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lexicographic industry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actors across companies and academia as well as geographic locations.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Adoption of that model will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facilitate exchange of lexicographic and 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>linguistic corpus data globally</w:t>
      </w:r>
      <w:r w:rsidR="002C00D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gramStart"/>
      <w:r w:rsidR="002C00D2" w:rsidRPr="00183B1A">
        <w:rPr>
          <w:rFonts w:ascii="Verdana" w:eastAsia="Times New Roman" w:hAnsi="Verdana" w:cs="Times New Roman"/>
          <w:color w:val="000000"/>
          <w:sz w:val="19"/>
          <w:szCs w:val="19"/>
        </w:rPr>
        <w:t>and also</w:t>
      </w:r>
      <w:proofErr w:type="gramEnd"/>
      <w:r w:rsidR="002C00D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enable effective exchange with adjacent industries such as language services, terminology management, or technical writing.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Semantic interoperability of lexicographic data should help the global lexicographic industry to surpass its current model of creating and curating lexicographic deliverables </w:t>
      </w:r>
      <w:r w:rsidR="002C00D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(such as prominently multi- and monolingual dictionaries) 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and corpora in linguistically </w:t>
      </w:r>
      <w:r w:rsidR="002C00D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 geographically 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>demarcated silos and create a truly global market for lexicographic data exchange across and among languages</w:t>
      </w:r>
      <w:r w:rsidR="002C00D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locales</w:t>
      </w:r>
      <w:r w:rsidR="00E32BD9" w:rsidRPr="00183B1A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514A82" w:rsidRPr="00183B1A" w:rsidRDefault="00514A82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Scope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following items belong to the Scope of Work and are expected to be refined as the TC gains additional insights into evolving </w:t>
      </w:r>
      <w:r w:rsidR="00E325A1" w:rsidRPr="00183B1A">
        <w:rPr>
          <w:rFonts w:ascii="Verdana" w:eastAsia="Times New Roman" w:hAnsi="Verdana" w:cs="Times New Roman"/>
          <w:color w:val="000000"/>
          <w:sz w:val="19"/>
          <w:szCs w:val="19"/>
        </w:rPr>
        <w:t>and culturally diverse lexicographic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use cases. Members will gather insights and requirements from consultations with the wider community of industry stakeholders, annual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s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ymposia, questionnaires, etc. and use these insights to produce concrete technical deliverables.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i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) Define and maintain a serialization independent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Data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Model for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globally applicable use cases in lexicography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ii) Define and maintain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XML, JSON, </w:t>
      </w:r>
      <w:r w:rsidR="00183B1A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RDF,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and other serializations, as industry or academic needs arise,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of the said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lexicographic data model.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iii) Define specific standard Application Interfaces (API) and abstract service architectures for various serializations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of the lexicographic data model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in concert with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other related standards </w:t>
      </w:r>
      <w:r w:rsidR="00183B1A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and formats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(such as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TEI, </w:t>
      </w:r>
      <w:r w:rsidR="00183B1A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LMF,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RDF, JSON-LD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, XLIFF, ITS, TBX,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etc.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) and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prominent data models in adjacent industries and verticals, such as terminology management, translation services, web publishing, etc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514A82" w:rsidRPr="00183B1A" w:rsidRDefault="00183B1A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v) Define and describe lossless or nearly lossless mappings between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lexicographic data model and its native normative serializations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(developed by this committee)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with other common industry and academic serializations such as, prominently, </w:t>
      </w:r>
      <w:proofErr w:type="spellStart"/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Ontolex</w:t>
      </w:r>
      <w:proofErr w:type="spellEnd"/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>-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Lemon and TEI</w:t>
      </w:r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Lex</w:t>
      </w:r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>-</w:t>
      </w:r>
      <w:r w:rsidR="00416600" w:rsidRPr="00183B1A">
        <w:rPr>
          <w:rFonts w:ascii="Verdana" w:eastAsia="Times New Roman" w:hAnsi="Verdana" w:cs="Times New Roman"/>
          <w:color w:val="000000"/>
          <w:sz w:val="19"/>
          <w:szCs w:val="19"/>
        </w:rPr>
        <w:t>0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, define those mappings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both 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>in an abstract way and for specific serializations as the need arises.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v) Define and describe informative best practices and abstract services architecture recommendations with regards to usage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of the </w:t>
      </w:r>
      <w:r w:rsidR="00E9677A">
        <w:rPr>
          <w:rFonts w:ascii="Verdana" w:eastAsia="Times New Roman" w:hAnsi="Verdana" w:cs="Times New Roman"/>
          <w:color w:val="000000"/>
          <w:sz w:val="19"/>
          <w:szCs w:val="19"/>
        </w:rPr>
        <w:t>LEXIDMA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TC normative deliverables in the lexicographic industry and adjacent industries, terminology management, translation services, web publishing, etc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514A82" w:rsidRPr="00183B1A" w:rsidRDefault="00514A82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Deliverables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following are high priority technical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goals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that should be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addressed by development of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one or more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deliverable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s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on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OASIS standards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track or as committee notes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within 24 months from TC initiation: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) Serialization independent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Data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Model for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Lexicography (</w:t>
      </w:r>
      <w:proofErr w:type="spellStart"/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DMLex</w:t>
      </w:r>
      <w:proofErr w:type="spellEnd"/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</w:p>
    <w:p w:rsidR="00595CAC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ii) </w:t>
      </w:r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XML serialization of </w:t>
      </w:r>
      <w:proofErr w:type="spellStart"/>
      <w:r w:rsidR="00595CAC" w:rsidRPr="00183B1A">
        <w:rPr>
          <w:rFonts w:ascii="Verdana" w:eastAsia="Times New Roman" w:hAnsi="Verdana" w:cs="Times New Roman"/>
          <w:color w:val="000000"/>
          <w:sz w:val="19"/>
          <w:szCs w:val="19"/>
        </w:rPr>
        <w:t>DMLex</w:t>
      </w:r>
      <w:proofErr w:type="spellEnd"/>
    </w:p>
    <w:p w:rsidR="00514A82" w:rsidRPr="00183B1A" w:rsidRDefault="00595CAC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iii) 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JSON serialization of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DMLex</w:t>
      </w:r>
      <w:proofErr w:type="spellEnd"/>
    </w:p>
    <w:p w:rsidR="00183B1A" w:rsidRPr="00183B1A" w:rsidRDefault="00183B1A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iv) RDF serialization of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DMLex</w:t>
      </w:r>
      <w:proofErr w:type="spellEnd"/>
    </w:p>
    <w:p w:rsidR="001E4174" w:rsidRPr="00183B1A" w:rsidRDefault="001E4174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v) Informative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Ontolex</w:t>
      </w:r>
      <w:proofErr w:type="spellEnd"/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>-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Lemon mapping</w:t>
      </w:r>
    </w:p>
    <w:p w:rsidR="001E4174" w:rsidRPr="00183B1A" w:rsidRDefault="001E4174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v</w:t>
      </w:r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>i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) Informative TEI</w:t>
      </w:r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Lex</w:t>
      </w:r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>-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0 mapping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Work on the following may start during the work on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addressing of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the above high priority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goals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deliverables or </w:t>
      </w:r>
      <w:proofErr w:type="gram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later on</w:t>
      </w:r>
      <w:proofErr w:type="gram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given the general sense of urgency for those within the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lexicographic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industr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y:</w:t>
      </w:r>
    </w:p>
    <w:p w:rsidR="00514A82" w:rsidRPr="00183B1A" w:rsidRDefault="00183B1A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v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ii)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Reference architecture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v</w:t>
      </w:r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>iii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)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APIs with various bindings</w:t>
      </w:r>
    </w:p>
    <w:p w:rsidR="00514A82" w:rsidRPr="00183B1A" w:rsidRDefault="00514A82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IPR Mode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This TC will operate under the </w:t>
      </w:r>
      <w:hyperlink r:id="rId7" w:anchor="Non-Assertion-Mode" w:history="1">
        <w:r w:rsidRPr="00183B1A">
          <w:rPr>
            <w:rFonts w:ascii="Verdana" w:eastAsia="Times New Roman" w:hAnsi="Verdana" w:cs="Times New Roman"/>
            <w:color w:val="446CAA"/>
            <w:sz w:val="19"/>
            <w:szCs w:val="19"/>
            <w:u w:val="single"/>
          </w:rPr>
          <w:t>Non-Assertion IPR mode</w:t>
        </w:r>
      </w:hyperlink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 as defined in the </w:t>
      </w:r>
      <w:hyperlink r:id="rId8" w:history="1">
        <w:r w:rsidRPr="00183B1A">
          <w:rPr>
            <w:rFonts w:ascii="Verdana" w:eastAsia="Times New Roman" w:hAnsi="Verdana" w:cs="Times New Roman"/>
            <w:color w:val="446CAA"/>
            <w:sz w:val="19"/>
            <w:szCs w:val="19"/>
            <w:u w:val="single"/>
          </w:rPr>
          <w:t>OASIS Intellectual Property Rights (IPR) Policy</w:t>
        </w:r>
      </w:hyperlink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514A82" w:rsidRPr="00183B1A" w:rsidRDefault="00514A82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Audience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expected audience for the work of the </w:t>
      </w:r>
      <w:r w:rsidR="00E9677A">
        <w:rPr>
          <w:rFonts w:ascii="Verdana" w:eastAsia="Times New Roman" w:hAnsi="Verdana" w:cs="Times New Roman"/>
          <w:color w:val="000000"/>
          <w:sz w:val="19"/>
          <w:szCs w:val="19"/>
        </w:rPr>
        <w:t>LEXIDMA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TC includes but is not limited to:</w:t>
      </w:r>
    </w:p>
    <w:p w:rsidR="001E4174" w:rsidRDefault="001E4174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Lexicographers</w:t>
      </w:r>
    </w:p>
    <w:p w:rsidR="00183B1A" w:rsidRPr="00183B1A" w:rsidRDefault="00183B1A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Terminologists</w:t>
      </w:r>
    </w:p>
    <w:p w:rsidR="00514A82" w:rsidRPr="00183B1A" w:rsidRDefault="00514A82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Multilingual content and software architects and strategists, multilingual content publishers</w:t>
      </w:r>
    </w:p>
    <w:p w:rsidR="00514A82" w:rsidRPr="00183B1A" w:rsidRDefault="001E4174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NLP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services architects and developers</w:t>
      </w:r>
    </w:p>
    <w:p w:rsidR="00514A82" w:rsidRPr="00183B1A" w:rsidRDefault="001E4174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O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wners and managers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of lexicographic content</w:t>
      </w:r>
    </w:p>
    <w:p w:rsidR="00514A82" w:rsidRPr="00183B1A" w:rsidRDefault="00514A82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Software providers for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lexicography, corpus management, etc.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including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producers of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language technology components</w:t>
      </w:r>
    </w:p>
    <w:p w:rsidR="00514A82" w:rsidRPr="00183B1A" w:rsidRDefault="00514A82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Technical communicators employing 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>lexicographic</w:t>
      </w:r>
      <w:r w:rsidR="0032446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tools</w:t>
      </w:r>
      <w:r w:rsidR="001E417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324464" w:rsidRPr="00183B1A">
        <w:rPr>
          <w:rFonts w:ascii="Verdana" w:eastAsia="Times New Roman" w:hAnsi="Verdana" w:cs="Times New Roman"/>
          <w:color w:val="000000"/>
          <w:sz w:val="19"/>
          <w:szCs w:val="19"/>
        </w:rPr>
        <w:t>or linguistic corpora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324464" w:rsidRPr="00183B1A">
        <w:rPr>
          <w:rFonts w:ascii="Verdana" w:eastAsia="Times New Roman" w:hAnsi="Verdana" w:cs="Times New Roman"/>
          <w:color w:val="000000"/>
          <w:sz w:val="19"/>
          <w:szCs w:val="19"/>
        </w:rPr>
        <w:t>in the process of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multilingual publishing of their content</w:t>
      </w:r>
    </w:p>
    <w:p w:rsidR="00514A82" w:rsidRPr="00183B1A" w:rsidRDefault="00324464" w:rsidP="00514A82">
      <w:pPr>
        <w:numPr>
          <w:ilvl w:val="1"/>
          <w:numId w:val="1"/>
        </w:numPr>
        <w:shd w:val="clear" w:color="auto" w:fill="FFFFFF"/>
        <w:spacing w:after="72" w:line="360" w:lineRule="atLeast"/>
        <w:ind w:left="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Translation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service providers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and freelance translators</w:t>
      </w:r>
      <w:r w:rsidR="00514A8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who need to 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use lexicographic tools or products in order to deliver their services</w:t>
      </w:r>
    </w:p>
    <w:p w:rsidR="00514A82" w:rsidRPr="00183B1A" w:rsidRDefault="00514A82" w:rsidP="00062CE3">
      <w:pPr>
        <w:pStyle w:val="Heading2"/>
        <w:numPr>
          <w:ilvl w:val="0"/>
          <w:numId w:val="3"/>
        </w:numPr>
        <w:rPr>
          <w:rFonts w:eastAsia="Times New Roman"/>
        </w:rPr>
      </w:pPr>
      <w:r w:rsidRPr="00183B1A">
        <w:rPr>
          <w:rFonts w:eastAsia="Times New Roman"/>
        </w:rPr>
        <w:t>Language</w:t>
      </w:r>
    </w:p>
    <w:p w:rsidR="00514A82" w:rsidRPr="00183B1A" w:rsidRDefault="00514A82" w:rsidP="00514A82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English (U</w:t>
      </w:r>
      <w:r w:rsidR="00062CE3" w:rsidRPr="00183B1A">
        <w:rPr>
          <w:rFonts w:ascii="Verdana" w:eastAsia="Times New Roman" w:hAnsi="Verdana" w:cs="Times New Roman"/>
          <w:color w:val="000000"/>
          <w:sz w:val="19"/>
          <w:szCs w:val="19"/>
        </w:rPr>
        <w:t>K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spelling)</w:t>
      </w:r>
    </w:p>
    <w:p w:rsidR="00F94D1A" w:rsidRDefault="00F94D1A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</w:rPr>
        <w:br w:type="page"/>
      </w:r>
    </w:p>
    <w:p w:rsidR="00062CE3" w:rsidRPr="00183B1A" w:rsidRDefault="00062CE3" w:rsidP="00062CE3">
      <w:pPr>
        <w:pStyle w:val="Heading1"/>
        <w:rPr>
          <w:rFonts w:eastAsia="Times New Roman"/>
        </w:rPr>
      </w:pPr>
      <w:r w:rsidRPr="00183B1A">
        <w:rPr>
          <w:rFonts w:eastAsia="Times New Roman"/>
        </w:rPr>
        <w:lastRenderedPageBreak/>
        <w:t>Part 2</w:t>
      </w:r>
    </w:p>
    <w:p w:rsidR="00062CE3" w:rsidRPr="00183B1A" w:rsidRDefault="00062CE3" w:rsidP="00062CE3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Identification of Similar Work</w:t>
      </w:r>
    </w:p>
    <w:p w:rsidR="00062CE3" w:rsidRPr="00183B1A" w:rsidRDefault="00D2276E" w:rsidP="0095569C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Ontolex</w:t>
      </w:r>
      <w:proofErr w:type="spellEnd"/>
      <w:r w:rsidR="003122A4">
        <w:rPr>
          <w:rFonts w:ascii="Verdana" w:eastAsia="Times New Roman" w:hAnsi="Verdana" w:cs="Times New Roman"/>
          <w:color w:val="000000"/>
          <w:sz w:val="19"/>
          <w:szCs w:val="19"/>
        </w:rPr>
        <w:t>-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Lemon</w:t>
      </w:r>
      <w:r w:rsidR="00DC706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9" w:history="1">
        <w:r w:rsidR="00DC7062" w:rsidRPr="00183B1A">
          <w:rPr>
            <w:rStyle w:val="Hyperlink"/>
          </w:rPr>
          <w:t>https://www.w3.org/2016/05/ontolex/</w:t>
        </w:r>
      </w:hyperlink>
    </w:p>
    <w:p w:rsidR="00D2276E" w:rsidRPr="00183B1A" w:rsidRDefault="00D2276E" w:rsidP="0095569C">
      <w:pPr>
        <w:shd w:val="clear" w:color="auto" w:fill="FFFFFF"/>
        <w:spacing w:before="240" w:after="240" w:line="360" w:lineRule="atLeast"/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TEI Lex-0</w:t>
      </w:r>
      <w:r w:rsidR="00DC706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10" w:history="1">
        <w:r w:rsidR="00DC7062" w:rsidRPr="00183B1A">
          <w:rPr>
            <w:rStyle w:val="Hyperlink"/>
          </w:rPr>
          <w:t>https://dariah-eric.github.io/lexicalresources/pages/TEILex0/TEILex0.html</w:t>
        </w:r>
      </w:hyperlink>
    </w:p>
    <w:p w:rsidR="00DC7062" w:rsidRPr="00183B1A" w:rsidRDefault="00DC7062" w:rsidP="0095569C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t>ISO/TC 37</w:t>
      </w:r>
      <w:r w:rsidR="002D044B" w:rsidRPr="00183B1A">
        <w:t xml:space="preserve">/SC 4 </w:t>
      </w:r>
      <w:r w:rsidR="002D044B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Language resource management — Lexical </w:t>
      </w:r>
      <w:proofErr w:type="spellStart"/>
      <w:r w:rsidR="002D044B" w:rsidRPr="00183B1A">
        <w:rPr>
          <w:rFonts w:ascii="Verdana" w:eastAsia="Times New Roman" w:hAnsi="Verdana" w:cs="Times New Roman"/>
          <w:color w:val="000000"/>
          <w:sz w:val="19"/>
          <w:szCs w:val="19"/>
        </w:rPr>
        <w:t>markup</w:t>
      </w:r>
      <w:proofErr w:type="spellEnd"/>
      <w:r w:rsidR="002D044B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framework (LMF) – [multipart]</w:t>
      </w:r>
    </w:p>
    <w:p w:rsidR="00DC7062" w:rsidRPr="00183B1A" w:rsidRDefault="00E9677A" w:rsidP="0095569C">
      <w:pPr>
        <w:shd w:val="clear" w:color="auto" w:fill="FFFFFF"/>
        <w:spacing w:before="240" w:after="240" w:line="360" w:lineRule="atLeast"/>
      </w:pPr>
      <w:r>
        <w:t>LEXIDMA</w:t>
      </w:r>
      <w:r w:rsidR="00DC7062" w:rsidRPr="00183B1A">
        <w:t xml:space="preserve"> TC aims to establish informal liaisons with </w:t>
      </w:r>
      <w:proofErr w:type="spellStart"/>
      <w:r w:rsidR="00DC7062" w:rsidRPr="00183B1A">
        <w:t>Ontolex</w:t>
      </w:r>
      <w:proofErr w:type="spellEnd"/>
      <w:r w:rsidR="00B71F26">
        <w:t>-</w:t>
      </w:r>
      <w:r w:rsidR="00DC7062" w:rsidRPr="00183B1A">
        <w:t xml:space="preserve">Lemon and TEI Lex-0 communities as well as formal liaisons with ISO/TC 37 and its subcommittees, </w:t>
      </w:r>
      <w:proofErr w:type="gramStart"/>
      <w:r w:rsidR="00DC7062" w:rsidRPr="00183B1A">
        <w:t>in particular SC</w:t>
      </w:r>
      <w:proofErr w:type="gramEnd"/>
      <w:r w:rsidR="00DC7062" w:rsidRPr="00183B1A">
        <w:t xml:space="preserve"> 2, SC 3, SC 4</w:t>
      </w:r>
      <w:r w:rsidR="002D044B" w:rsidRPr="00183B1A">
        <w:t>, and SC 5</w:t>
      </w:r>
      <w:r w:rsidR="00DC7062" w:rsidRPr="00183B1A">
        <w:t>.</w:t>
      </w:r>
    </w:p>
    <w:p w:rsidR="002D044B" w:rsidRPr="00183B1A" w:rsidRDefault="002D044B" w:rsidP="0095569C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t xml:space="preserve">ISO fast tracking through </w:t>
      </w:r>
      <w:r w:rsidR="003122A4">
        <w:t xml:space="preserve">TC 37 or </w:t>
      </w:r>
      <w:r w:rsidRPr="00183B1A">
        <w:t>one of the TC 37 SCs will be considered.</w:t>
      </w:r>
    </w:p>
    <w:p w:rsidR="002A47AE" w:rsidRPr="00183B1A" w:rsidRDefault="00062CE3" w:rsidP="00137B67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First TC Meeting</w:t>
      </w:r>
    </w:p>
    <w:p w:rsidR="00062CE3" w:rsidRPr="00183B1A" w:rsidRDefault="0072699B" w:rsidP="00183B1A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First TC meeting is planned </w:t>
      </w:r>
      <w:r w:rsidR="002D044B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as a </w:t>
      </w:r>
      <w:proofErr w:type="spellStart"/>
      <w:r w:rsidR="002D044B" w:rsidRPr="00183B1A">
        <w:rPr>
          <w:rFonts w:ascii="Verdana" w:eastAsia="Times New Roman" w:hAnsi="Verdana" w:cs="Times New Roman"/>
          <w:color w:val="000000"/>
          <w:sz w:val="19"/>
          <w:szCs w:val="19"/>
        </w:rPr>
        <w:t>webconference</w:t>
      </w:r>
      <w:proofErr w:type="spellEnd"/>
      <w:r w:rsidR="002D044B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F24812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to be held on </w:t>
      </w:r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>16</w:t>
      </w:r>
      <w:r w:rsidR="00183B1A" w:rsidRPr="00183B1A">
        <w:rPr>
          <w:rFonts w:ascii="Verdana" w:eastAsia="Times New Roman" w:hAnsi="Verdana" w:cs="Times New Roman"/>
          <w:color w:val="000000"/>
          <w:sz w:val="19"/>
          <w:szCs w:val="19"/>
          <w:vertAlign w:val="superscript"/>
        </w:rPr>
        <w:t>th</w:t>
      </w:r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December </w:t>
      </w:r>
      <w:proofErr w:type="gramStart"/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>2019</w:t>
      </w:r>
      <w:proofErr w:type="gramEnd"/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1600 UTC and the GoToMeeting </w:t>
      </w:r>
      <w:proofErr w:type="spellStart"/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>webconferencing</w:t>
      </w:r>
      <w:proofErr w:type="spellEnd"/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facility will be provided by IJS.</w:t>
      </w:r>
    </w:p>
    <w:p w:rsidR="00062CE3" w:rsidRPr="00183B1A" w:rsidRDefault="00062CE3" w:rsidP="00137B67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Ongoing Meeting Schedule</w:t>
      </w:r>
    </w:p>
    <w:p w:rsidR="00062CE3" w:rsidRPr="00183B1A" w:rsidRDefault="00CF3C20" w:rsidP="0095569C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TC aims to hold monthly </w:t>
      </w:r>
      <w:proofErr w:type="spellStart"/>
      <w:r w:rsidR="00D66E77">
        <w:rPr>
          <w:rFonts w:ascii="Verdana" w:eastAsia="Times New Roman" w:hAnsi="Verdana" w:cs="Times New Roman"/>
          <w:color w:val="000000"/>
          <w:sz w:val="19"/>
          <w:szCs w:val="19"/>
        </w:rPr>
        <w:t>web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conferences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to be hosted by IJS</w:t>
      </w:r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on the</w:t>
      </w:r>
      <w:r w:rsidR="00D66E77">
        <w:rPr>
          <w:rFonts w:ascii="Verdana" w:eastAsia="Times New Roman" w:hAnsi="Verdana" w:cs="Times New Roman"/>
          <w:color w:val="000000"/>
          <w:sz w:val="19"/>
          <w:szCs w:val="19"/>
        </w:rPr>
        <w:t>ir</w:t>
      </w:r>
      <w:r w:rsid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G</w:t>
      </w:r>
      <w:r w:rsidR="00D66E77">
        <w:rPr>
          <w:rFonts w:ascii="Verdana" w:eastAsia="Times New Roman" w:hAnsi="Verdana" w:cs="Times New Roman"/>
          <w:color w:val="000000"/>
          <w:sz w:val="19"/>
          <w:szCs w:val="19"/>
        </w:rPr>
        <w:t>oToMeeting facility.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D66E77">
        <w:rPr>
          <w:rFonts w:ascii="Verdana" w:eastAsia="Times New Roman" w:hAnsi="Verdana" w:cs="Times New Roman"/>
          <w:color w:val="000000"/>
          <w:sz w:val="19"/>
          <w:szCs w:val="19"/>
        </w:rPr>
        <w:t>Meeting frequency will be adjusted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="00D66E77">
        <w:rPr>
          <w:rFonts w:ascii="Verdana" w:eastAsia="Times New Roman" w:hAnsi="Verdana" w:cs="Times New Roman"/>
          <w:color w:val="000000"/>
          <w:sz w:val="19"/>
          <w:szCs w:val="19"/>
        </w:rPr>
        <w:t>when deliverables go for public reviews, OASIS approval etc.</w:t>
      </w:r>
      <w:r w:rsidR="00F94D1A">
        <w:rPr>
          <w:rFonts w:ascii="Verdana" w:eastAsia="Times New Roman" w:hAnsi="Verdana" w:cs="Times New Roman"/>
          <w:color w:val="000000"/>
          <w:sz w:val="19"/>
          <w:szCs w:val="19"/>
        </w:rPr>
        <w:t xml:space="preserve"> A limited number of face-to-face meetings is likely to resolve public review comments and similar. Any such meetings will be announced well in advance to allow membership to make travel plans.</w:t>
      </w:r>
    </w:p>
    <w:p w:rsidR="00062CE3" w:rsidRPr="00183B1A" w:rsidRDefault="00062CE3" w:rsidP="00137B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CE3" w:rsidRPr="00183B1A" w:rsidRDefault="00062CE3" w:rsidP="00137B67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TC Proposers</w:t>
      </w:r>
    </w:p>
    <w:p w:rsidR="00CF3C20" w:rsidRDefault="00CF3C20" w:rsidP="00CF3C20">
      <w:pPr>
        <w:shd w:val="clear" w:color="auto" w:fill="FFFFFF"/>
        <w:spacing w:before="240" w:after="240" w:line="360" w:lineRule="atLeast"/>
        <w:rPr>
          <w:rStyle w:val="Hyperlink"/>
          <w:rFonts w:ascii="Verdana" w:eastAsia="Times New Roman" w:hAnsi="Verdana" w:cs="Times New Roman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Simon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Krek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Jožef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Stefan Institute (IJS), </w:t>
      </w:r>
      <w:hyperlink r:id="rId11" w:history="1">
        <w:r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simon.krek@ijs.si</w:t>
        </w:r>
      </w:hyperlink>
    </w:p>
    <w:p w:rsidR="003122A4" w:rsidRDefault="003122A4" w:rsidP="00CF3C20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>Tomaž</w:t>
      </w:r>
      <w:proofErr w:type="spellEnd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 Erjavec, </w:t>
      </w:r>
      <w:proofErr w:type="spellStart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>Jožef</w:t>
      </w:r>
      <w:proofErr w:type="spellEnd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 Stefan Institute (IJS)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hyperlink r:id="rId12" w:history="1">
        <w:r w:rsidRPr="004A317D">
          <w:rPr>
            <w:rStyle w:val="Hyperlink"/>
            <w:rFonts w:ascii="Verdana" w:eastAsia="Times New Roman" w:hAnsi="Verdana" w:cs="Times New Roman"/>
            <w:sz w:val="19"/>
            <w:szCs w:val="19"/>
          </w:rPr>
          <w:t>tomaz.erjavec@ijs.si</w:t>
        </w:r>
      </w:hyperlink>
    </w:p>
    <w:p w:rsidR="003122A4" w:rsidRPr="00183B1A" w:rsidRDefault="003122A4" w:rsidP="00CF3C20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>Iztok</w:t>
      </w:r>
      <w:proofErr w:type="spellEnd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>Kosem</w:t>
      </w:r>
      <w:proofErr w:type="spellEnd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>Jožef</w:t>
      </w:r>
      <w:proofErr w:type="spellEnd"/>
      <w:r w:rsidRPr="003122A4">
        <w:rPr>
          <w:rFonts w:ascii="Verdana" w:eastAsia="Times New Roman" w:hAnsi="Verdana" w:cs="Times New Roman"/>
          <w:color w:val="000000"/>
          <w:sz w:val="19"/>
          <w:szCs w:val="19"/>
        </w:rPr>
        <w:t xml:space="preserve"> Stefan Institute (IJS),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13" w:history="1">
        <w:r w:rsidRPr="004A317D">
          <w:rPr>
            <w:rStyle w:val="Hyperlink"/>
            <w:rFonts w:ascii="Verdana" w:eastAsia="Times New Roman" w:hAnsi="Verdana" w:cs="Times New Roman"/>
            <w:sz w:val="19"/>
            <w:szCs w:val="19"/>
          </w:rPr>
          <w:t>iztok.kosem@ijs.si</w:t>
        </w:r>
      </w:hyperlink>
    </w:p>
    <w:p w:rsidR="00CF3C20" w:rsidRDefault="00CF3C20" w:rsidP="00CF3C20">
      <w:pPr>
        <w:shd w:val="clear" w:color="auto" w:fill="FFFFFF"/>
        <w:spacing w:before="240" w:after="240" w:line="360" w:lineRule="atLeast"/>
        <w:rPr>
          <w:rStyle w:val="Hyperlink"/>
          <w:rFonts w:ascii="Verdana" w:eastAsia="Times New Roman" w:hAnsi="Verdana" w:cs="Times New Roman"/>
          <w:sz w:val="19"/>
          <w:szCs w:val="19"/>
        </w:rPr>
      </w:pP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Miloš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Jakubíček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, Lexical Computing, </w:t>
      </w:r>
      <w:hyperlink r:id="rId14" w:history="1">
        <w:r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milos.jakubicek@sketchengine.co.uk</w:t>
        </w:r>
      </w:hyperlink>
    </w:p>
    <w:p w:rsidR="003122A4" w:rsidRPr="00183B1A" w:rsidRDefault="002236FF" w:rsidP="00CF3C20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2236FF">
        <w:rPr>
          <w:rFonts w:ascii="Verdana" w:eastAsia="Times New Roman" w:hAnsi="Verdana" w:cs="Times New Roman"/>
          <w:color w:val="000000"/>
          <w:sz w:val="19"/>
          <w:szCs w:val="19"/>
        </w:rPr>
        <w:t>Ilan</w:t>
      </w:r>
      <w:proofErr w:type="spellEnd"/>
      <w:r w:rsidRPr="002236F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2236FF">
        <w:rPr>
          <w:rFonts w:ascii="Verdana" w:eastAsia="Times New Roman" w:hAnsi="Verdana" w:cs="Times New Roman"/>
          <w:color w:val="000000"/>
          <w:sz w:val="19"/>
          <w:szCs w:val="19"/>
        </w:rPr>
        <w:t>Kernerman</w:t>
      </w:r>
      <w:proofErr w:type="spellEnd"/>
      <w:r w:rsidRPr="002236FF">
        <w:rPr>
          <w:rFonts w:ascii="Verdana" w:eastAsia="Times New Roman" w:hAnsi="Verdana" w:cs="Times New Roman"/>
          <w:color w:val="000000"/>
          <w:sz w:val="19"/>
          <w:szCs w:val="19"/>
        </w:rPr>
        <w:t>, K Dictionaries,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15" w:history="1">
        <w:r w:rsidRPr="004A317D">
          <w:rPr>
            <w:rStyle w:val="Hyperlink"/>
            <w:rFonts w:ascii="Verdana" w:eastAsia="Times New Roman" w:hAnsi="Verdana" w:cs="Times New Roman"/>
            <w:sz w:val="19"/>
            <w:szCs w:val="19"/>
          </w:rPr>
          <w:t>ilan@kdictionaries.com</w:t>
        </w:r>
      </w:hyperlink>
    </w:p>
    <w:p w:rsidR="00CF3C20" w:rsidRPr="00183B1A" w:rsidRDefault="00CF3C20" w:rsidP="00CF3C20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David Filip, Trinity College Dublin (ADAPT), </w:t>
      </w:r>
      <w:hyperlink r:id="rId16" w:history="1">
        <w:r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david.filip@adaptcentre.ie</w:t>
        </w:r>
      </w:hyperlink>
    </w:p>
    <w:p w:rsidR="00D66E77" w:rsidRPr="00183B1A" w:rsidRDefault="00D66E77" w:rsidP="000418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CE3" w:rsidRPr="00183B1A" w:rsidRDefault="00062CE3" w:rsidP="00137B67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lastRenderedPageBreak/>
        <w:t>Primary Representatives' Statements of Support</w:t>
      </w:r>
    </w:p>
    <w:p w:rsidR="00392E43" w:rsidRPr="00183B1A" w:rsidRDefault="00392E43" w:rsidP="0095569C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“I, Simon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Krek</w:t>
      </w:r>
      <w:proofErr w:type="spellEnd"/>
      <w:r w:rsidR="0004186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hyperlink r:id="rId17" w:history="1">
        <w:r w:rsidR="00041869"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simon.krek@ijs.si</w:t>
        </w:r>
      </w:hyperlink>
      <w:r w:rsidR="00041869" w:rsidRPr="00183B1A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, as OASIS primary representative for </w:t>
      </w:r>
      <w:proofErr w:type="spellStart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Jožef</w:t>
      </w:r>
      <w:proofErr w:type="spellEnd"/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Stefan Institute, confirm our support for the proposed </w:t>
      </w:r>
      <w:r w:rsidR="00E9677A">
        <w:rPr>
          <w:rFonts w:ascii="Verdana" w:eastAsia="Times New Roman" w:hAnsi="Verdana" w:cs="Times New Roman"/>
          <w:color w:val="000000"/>
          <w:sz w:val="19"/>
          <w:szCs w:val="19"/>
        </w:rPr>
        <w:t>LEXIDMA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TC charter and endorse our participants listed above.”</w:t>
      </w:r>
    </w:p>
    <w:p w:rsidR="00392E43" w:rsidRPr="00183B1A" w:rsidRDefault="00392E43" w:rsidP="00392E43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“I, Dave Lewis</w:t>
      </w:r>
      <w:r w:rsidR="00041869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hyperlink r:id="rId18" w:history="1">
        <w:r w:rsidR="00041869"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dave.lewis@adaptcentre.ie</w:t>
        </w:r>
      </w:hyperlink>
      <w:r w:rsidR="00041869" w:rsidRPr="00183B1A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, as OASIS primary representative for Trinity College Dublin (ADAPT), confirm our support for the proposed </w:t>
      </w:r>
      <w:r w:rsidR="00E9677A">
        <w:rPr>
          <w:rFonts w:ascii="Verdana" w:eastAsia="Times New Roman" w:hAnsi="Verdana" w:cs="Times New Roman"/>
          <w:color w:val="000000"/>
          <w:sz w:val="19"/>
          <w:szCs w:val="19"/>
        </w:rPr>
        <w:t>LEXIDMA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TC charter and endorse our participants listed above.”</w:t>
      </w:r>
    </w:p>
    <w:p w:rsidR="00062CE3" w:rsidRPr="00183B1A" w:rsidRDefault="00062CE3" w:rsidP="0095569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CE3" w:rsidRPr="00183B1A" w:rsidRDefault="00062CE3" w:rsidP="0095569C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TC Convener</w:t>
      </w:r>
    </w:p>
    <w:p w:rsidR="00392E43" w:rsidRPr="00183B1A" w:rsidRDefault="00392E43" w:rsidP="00392E43">
      <w:pPr>
        <w:shd w:val="clear" w:color="auto" w:fill="FFFFFF"/>
        <w:spacing w:before="240" w:after="240" w:line="360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David Filip, Trinity College Dublin (ADAPT), </w:t>
      </w:r>
      <w:hyperlink r:id="rId19" w:history="1">
        <w:r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david.filip@adaptcentre.ie</w:t>
        </w:r>
      </w:hyperlink>
    </w:p>
    <w:p w:rsidR="00062CE3" w:rsidRPr="00183B1A" w:rsidRDefault="00062CE3" w:rsidP="00E32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CE3" w:rsidRPr="00183B1A" w:rsidRDefault="00062CE3" w:rsidP="0095569C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OASIS Member Section </w:t>
      </w:r>
    </w:p>
    <w:p w:rsidR="00062CE3" w:rsidRPr="00183B1A" w:rsidRDefault="00062CE3" w:rsidP="009556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N/A</w:t>
      </w:r>
    </w:p>
    <w:p w:rsidR="00062CE3" w:rsidRPr="00183B1A" w:rsidRDefault="00062CE3" w:rsidP="0095569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2CE3" w:rsidRPr="00183B1A" w:rsidRDefault="00062CE3" w:rsidP="0095569C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Anticipated Contributions</w:t>
      </w:r>
    </w:p>
    <w:p w:rsidR="00062CE3" w:rsidRPr="00183B1A" w:rsidRDefault="0025214B" w:rsidP="009556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ELEXIS Consortium</w:t>
      </w:r>
      <w:r w:rsidR="0016302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hyperlink r:id="rId20" w:history="1">
        <w:r w:rsidR="00163024" w:rsidRPr="00183B1A">
          <w:rPr>
            <w:rStyle w:val="Hyperlink"/>
            <w:rFonts w:ascii="Verdana" w:eastAsia="Times New Roman" w:hAnsi="Verdana" w:cs="Times New Roman"/>
            <w:sz w:val="19"/>
            <w:szCs w:val="19"/>
          </w:rPr>
          <w:t>elex.is</w:t>
        </w:r>
      </w:hyperlink>
      <w:r w:rsidR="00163024" w:rsidRPr="00183B1A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plans to submit their lexicography exchange data model as the initial input for the </w:t>
      </w:r>
      <w:proofErr w:type="spellStart"/>
      <w:r w:rsidR="00163024" w:rsidRPr="00183B1A">
        <w:rPr>
          <w:rFonts w:ascii="Verdana" w:eastAsia="Times New Roman" w:hAnsi="Verdana" w:cs="Times New Roman"/>
          <w:color w:val="000000"/>
          <w:sz w:val="19"/>
          <w:szCs w:val="19"/>
        </w:rPr>
        <w:t>DMLex</w:t>
      </w:r>
      <w:proofErr w:type="spellEnd"/>
      <w:r w:rsidR="00163024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deliverable.</w:t>
      </w:r>
    </w:p>
    <w:p w:rsidR="00062CE3" w:rsidRPr="00183B1A" w:rsidRDefault="00062CE3" w:rsidP="00E32B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62CE3" w:rsidRPr="00183B1A" w:rsidRDefault="00062CE3" w:rsidP="0095569C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FAQ Document</w:t>
      </w:r>
    </w:p>
    <w:p w:rsidR="00062CE3" w:rsidRPr="00183B1A" w:rsidRDefault="00163024" w:rsidP="009556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None</w:t>
      </w:r>
    </w:p>
    <w:p w:rsidR="00062CE3" w:rsidRPr="00183B1A" w:rsidRDefault="00062CE3" w:rsidP="00392E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062CE3" w:rsidRPr="00183B1A" w:rsidRDefault="00062CE3" w:rsidP="0095569C">
      <w:pPr>
        <w:pStyle w:val="Heading2"/>
        <w:numPr>
          <w:ilvl w:val="0"/>
          <w:numId w:val="5"/>
        </w:numPr>
        <w:rPr>
          <w:rFonts w:eastAsia="Times New Roman"/>
        </w:rPr>
      </w:pPr>
      <w:r w:rsidRPr="00183B1A">
        <w:rPr>
          <w:rFonts w:eastAsia="Times New Roman"/>
        </w:rPr>
        <w:t>Work Product Titles and Acronyms</w:t>
      </w:r>
    </w:p>
    <w:p w:rsidR="00062CE3" w:rsidRPr="00183B1A" w:rsidRDefault="00853C85" w:rsidP="0095569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83B1A">
        <w:rPr>
          <w:rFonts w:ascii="Verdana" w:eastAsia="Times New Roman" w:hAnsi="Verdana" w:cs="Times New Roman"/>
          <w:color w:val="000000"/>
          <w:sz w:val="19"/>
          <w:szCs w:val="19"/>
        </w:rPr>
        <w:t>Data Model for Lexicography</w:t>
      </w:r>
      <w:r w:rsidR="00910B3E" w:rsidRPr="00183B1A">
        <w:rPr>
          <w:rFonts w:ascii="Verdana" w:eastAsia="Times New Roman" w:hAnsi="Verdana" w:cs="Times New Roman"/>
          <w:color w:val="000000"/>
          <w:sz w:val="19"/>
          <w:szCs w:val="19"/>
        </w:rPr>
        <w:t xml:space="preserve"> (</w:t>
      </w:r>
      <w:proofErr w:type="spellStart"/>
      <w:r w:rsidR="00910B3E" w:rsidRPr="00183B1A">
        <w:rPr>
          <w:rFonts w:ascii="Verdana" w:eastAsia="Times New Roman" w:hAnsi="Verdana" w:cs="Times New Roman"/>
          <w:color w:val="000000"/>
          <w:sz w:val="19"/>
          <w:szCs w:val="19"/>
        </w:rPr>
        <w:t>DMLex</w:t>
      </w:r>
      <w:proofErr w:type="spellEnd"/>
      <w:r w:rsidR="00910B3E" w:rsidRPr="00183B1A">
        <w:rPr>
          <w:rFonts w:ascii="Verdana" w:eastAsia="Times New Roman" w:hAnsi="Verdana" w:cs="Times New Roman"/>
          <w:color w:val="000000"/>
          <w:sz w:val="19"/>
          <w:szCs w:val="19"/>
        </w:rPr>
        <w:t>), Version 1.0</w:t>
      </w:r>
    </w:p>
    <w:p w:rsidR="00062CE3" w:rsidRPr="00183B1A" w:rsidRDefault="00062CE3" w:rsidP="0095569C">
      <w:bookmarkStart w:id="0" w:name="_GoBack"/>
      <w:bookmarkEnd w:id="0"/>
    </w:p>
    <w:sectPr w:rsidR="00062CE3" w:rsidRPr="00183B1A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33" w:rsidRDefault="001E6133" w:rsidP="00514A82">
      <w:pPr>
        <w:spacing w:after="0" w:line="240" w:lineRule="auto"/>
      </w:pPr>
      <w:r>
        <w:separator/>
      </w:r>
    </w:p>
  </w:endnote>
  <w:endnote w:type="continuationSeparator" w:id="0">
    <w:p w:rsidR="001E6133" w:rsidRDefault="001E6133" w:rsidP="0051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33" w:rsidRDefault="001E6133" w:rsidP="00514A82">
      <w:pPr>
        <w:spacing w:after="0" w:line="240" w:lineRule="auto"/>
      </w:pPr>
      <w:r>
        <w:separator/>
      </w:r>
    </w:p>
  </w:footnote>
  <w:footnote w:type="continuationSeparator" w:id="0">
    <w:p w:rsidR="001E6133" w:rsidRDefault="001E6133" w:rsidP="0051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A82" w:rsidRPr="00514A82" w:rsidRDefault="00514A82">
    <w:pPr>
      <w:pStyle w:val="Header"/>
      <w:rPr>
        <w:lang w:val="en-US"/>
      </w:rPr>
    </w:pPr>
    <w:r>
      <w:rPr>
        <w:lang w:val="en-US"/>
      </w:rPr>
      <w:t xml:space="preserve">Source: Dr. David </w:t>
    </w:r>
    <w:r w:rsidR="00E325A1">
      <w:rPr>
        <w:lang w:val="en-US"/>
      </w:rPr>
      <w:t>Filip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9AC"/>
    <w:multiLevelType w:val="hybridMultilevel"/>
    <w:tmpl w:val="12F22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2BC3"/>
    <w:multiLevelType w:val="hybridMultilevel"/>
    <w:tmpl w:val="7904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C3DAD"/>
    <w:multiLevelType w:val="hybridMultilevel"/>
    <w:tmpl w:val="4C282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0BB2"/>
    <w:multiLevelType w:val="multilevel"/>
    <w:tmpl w:val="D4B47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7B651565"/>
    <w:multiLevelType w:val="hybridMultilevel"/>
    <w:tmpl w:val="12F22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82"/>
    <w:rsid w:val="00041869"/>
    <w:rsid w:val="00062CE3"/>
    <w:rsid w:val="000C7B64"/>
    <w:rsid w:val="00137B67"/>
    <w:rsid w:val="00163024"/>
    <w:rsid w:val="00183B1A"/>
    <w:rsid w:val="001E4174"/>
    <w:rsid w:val="001E6133"/>
    <w:rsid w:val="002236FF"/>
    <w:rsid w:val="0025214B"/>
    <w:rsid w:val="00264374"/>
    <w:rsid w:val="002A47AE"/>
    <w:rsid w:val="002C00D2"/>
    <w:rsid w:val="002D044B"/>
    <w:rsid w:val="002F1A37"/>
    <w:rsid w:val="003122A4"/>
    <w:rsid w:val="00324464"/>
    <w:rsid w:val="00392E43"/>
    <w:rsid w:val="00416600"/>
    <w:rsid w:val="004B0C3C"/>
    <w:rsid w:val="004C158E"/>
    <w:rsid w:val="00514A82"/>
    <w:rsid w:val="00584DAD"/>
    <w:rsid w:val="00595CAC"/>
    <w:rsid w:val="00623D9C"/>
    <w:rsid w:val="00724798"/>
    <w:rsid w:val="0072699B"/>
    <w:rsid w:val="00853C85"/>
    <w:rsid w:val="00910B3E"/>
    <w:rsid w:val="0095569C"/>
    <w:rsid w:val="009901F4"/>
    <w:rsid w:val="00A05955"/>
    <w:rsid w:val="00B41EA2"/>
    <w:rsid w:val="00B71F26"/>
    <w:rsid w:val="00C918D6"/>
    <w:rsid w:val="00CF3C20"/>
    <w:rsid w:val="00D2276E"/>
    <w:rsid w:val="00D66E77"/>
    <w:rsid w:val="00DC7062"/>
    <w:rsid w:val="00E325A1"/>
    <w:rsid w:val="00E32BD9"/>
    <w:rsid w:val="00E9677A"/>
    <w:rsid w:val="00F24812"/>
    <w:rsid w:val="00F94D1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1B1A"/>
  <w15:chartTrackingRefBased/>
  <w15:docId w15:val="{6D47ADA6-E1BD-4DC9-99E8-1403BAF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14A8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14A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82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1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82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1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82"/>
    <w:rPr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062C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paragraph" w:styleId="ListParagraph">
    <w:name w:val="List Paragraph"/>
    <w:basedOn w:val="Normal"/>
    <w:uiPriority w:val="34"/>
    <w:qFormat/>
    <w:rsid w:val="00062C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C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37B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9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is-open.org/policies-guidelines/ipr" TargetMode="External"/><Relationship Id="rId13" Type="http://schemas.openxmlformats.org/officeDocument/2006/relationships/hyperlink" Target="mailto:iztok.kosem@ijs.si" TargetMode="External"/><Relationship Id="rId18" Type="http://schemas.openxmlformats.org/officeDocument/2006/relationships/hyperlink" Target="mailto:dave.lewis@adaptcentre.i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oasis-open.org/policies-guidelines/ipr" TargetMode="External"/><Relationship Id="rId12" Type="http://schemas.openxmlformats.org/officeDocument/2006/relationships/hyperlink" Target="mailto:tomaz.erjavec@ijs.si" TargetMode="External"/><Relationship Id="rId17" Type="http://schemas.openxmlformats.org/officeDocument/2006/relationships/hyperlink" Target="mailto:simon.krek@ijs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filip@adaptcentre.ie" TargetMode="External"/><Relationship Id="rId20" Type="http://schemas.openxmlformats.org/officeDocument/2006/relationships/hyperlink" Target="https://elex.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.krek@ijs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an@kdictionari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riah-eric.github.io/lexicalresources/pages/TEILex0/TEILex0.html" TargetMode="External"/><Relationship Id="rId19" Type="http://schemas.openxmlformats.org/officeDocument/2006/relationships/hyperlink" Target="mailto:david.filip@adaptcentr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2016/05/ontolex/" TargetMode="External"/><Relationship Id="rId14" Type="http://schemas.openxmlformats.org/officeDocument/2006/relationships/hyperlink" Target="mailto:milos.jakubicek@sketchengine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Filip</dc:creator>
  <cp:keywords/>
  <dc:description/>
  <cp:lastModifiedBy>David Filip</cp:lastModifiedBy>
  <cp:revision>3</cp:revision>
  <dcterms:created xsi:type="dcterms:W3CDTF">2019-10-22T14:11:00Z</dcterms:created>
  <dcterms:modified xsi:type="dcterms:W3CDTF">2019-10-22T14:16:00Z</dcterms:modified>
</cp:coreProperties>
</file>